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F238" w14:textId="77777777" w:rsidR="00417134" w:rsidRPr="009568B6" w:rsidRDefault="0041713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568B6">
        <w:rPr>
          <w:rFonts w:ascii="BIZ UD明朝 Medium" w:eastAsia="BIZ UD明朝 Medium" w:hAnsi="BIZ UD明朝 Medium" w:hint="eastAsia"/>
        </w:rPr>
        <w:t>別記第</w:t>
      </w:r>
      <w:r w:rsidR="00B90508" w:rsidRPr="009568B6">
        <w:rPr>
          <w:rFonts w:ascii="BIZ UD明朝 Medium" w:eastAsia="BIZ UD明朝 Medium" w:hAnsi="BIZ UD明朝 Medium"/>
        </w:rPr>
        <w:t>4</w:t>
      </w:r>
      <w:r w:rsidRPr="009568B6">
        <w:rPr>
          <w:rFonts w:ascii="BIZ UD明朝 Medium" w:eastAsia="BIZ UD明朝 Medium" w:hAnsi="BIZ UD明朝 Medium" w:hint="eastAsia"/>
        </w:rPr>
        <w:t>号</w:t>
      </w:r>
      <w:r w:rsidR="00E27012" w:rsidRPr="009568B6">
        <w:rPr>
          <w:rFonts w:ascii="BIZ UD明朝 Medium" w:eastAsia="BIZ UD明朝 Medium" w:hAnsi="BIZ UD明朝 Medium" w:hint="eastAsia"/>
        </w:rPr>
        <w:t xml:space="preserve">　</w:t>
      </w:r>
      <w:r w:rsidRPr="009568B6">
        <w:rPr>
          <w:rFonts w:ascii="BIZ UD明朝 Medium" w:eastAsia="BIZ UD明朝 Medium" w:hAnsi="BIZ UD明朝 Medium" w:hint="eastAsia"/>
        </w:rPr>
        <w:t>その</w:t>
      </w:r>
      <w:r w:rsidRPr="009568B6">
        <w:rPr>
          <w:rFonts w:ascii="BIZ UD明朝 Medium" w:eastAsia="BIZ UD明朝 Medium" w:hAnsi="BIZ UD明朝 Medium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9568B6" w14:paraId="1B6049D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685837C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昇降機工事監理状況調書</w:t>
            </w:r>
          </w:p>
        </w:tc>
      </w:tr>
      <w:tr w:rsidR="00417134" w:rsidRPr="009568B6" w14:paraId="525C44F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7FDD60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4008E6B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  <w:spacing w:val="210"/>
              </w:rPr>
              <w:t>確認項</w:t>
            </w:r>
            <w:r w:rsidRPr="009568B6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322" w:type="dxa"/>
            <w:vAlign w:val="center"/>
          </w:tcPr>
          <w:p w14:paraId="308702D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4684090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17134" w:rsidRPr="009568B6" w14:paraId="400F698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8CE7A4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43567EE" w14:textId="77777777" w:rsidR="00417134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9568B6">
              <w:rPr>
                <w:rFonts w:ascii="BIZ UD明朝 Medium" w:eastAsia="BIZ UD明朝 Medium" w:hAnsi="BIZ UD明朝 Medium" w:hint="eastAsia"/>
                <w:u w:val="single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FE0FE8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2590B46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3B65413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vAlign w:val="center"/>
          </w:tcPr>
          <w:p w14:paraId="3683892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F30D95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082B723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A4F2DA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96B3C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7B08B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50B571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1F19B13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vAlign w:val="center"/>
          </w:tcPr>
          <w:p w14:paraId="37AFDE2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0EB265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2F03E6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5CA475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C1F520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89BDC8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E68AB3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007C69D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vAlign w:val="center"/>
          </w:tcPr>
          <w:p w14:paraId="3FF449C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9BFECE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002277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59698C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7026A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884B2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1B914A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4459341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2D2F1FE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3E7D5C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E1A8D5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DB0BBB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1E8AB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BD490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EA77F9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0AD77D5C" w14:textId="77777777" w:rsidR="00417134" w:rsidRPr="009568B6" w:rsidRDefault="00417134" w:rsidP="00283F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07F0E54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F997B4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9A0201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BACE77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338CE8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579BB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CFC5A7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48279BE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受電盤、制御盤等の取付状況は支障が</w:t>
            </w:r>
            <w:r w:rsidR="00DB2D19" w:rsidRPr="009568B6">
              <w:rPr>
                <w:rFonts w:ascii="BIZ UD明朝 Medium" w:eastAsia="BIZ UD明朝 Medium" w:hAnsi="BIZ UD明朝 Medium" w:hint="eastAsia"/>
              </w:rPr>
              <w:t>な</w:t>
            </w:r>
            <w:r w:rsidRPr="009568B6">
              <w:rPr>
                <w:rFonts w:ascii="BIZ UD明朝 Medium" w:eastAsia="BIZ UD明朝 Medium" w:hAnsi="BIZ UD明朝 Medium"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14:paraId="32943BB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BC2C22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3EEEBD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EFD352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EC142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CEA60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3C3AC9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8295" w:type="dxa"/>
            <w:vAlign w:val="center"/>
          </w:tcPr>
          <w:p w14:paraId="34C1CF9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機械室機器・昇降路内の耐震対策は問題がない。</w:t>
            </w:r>
          </w:p>
        </w:tc>
        <w:tc>
          <w:tcPr>
            <w:tcW w:w="1322" w:type="dxa"/>
            <w:vAlign w:val="center"/>
          </w:tcPr>
          <w:p w14:paraId="0A46861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E92E1D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520B98B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FDB79A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D75CA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0B449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1535CB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8295" w:type="dxa"/>
            <w:vAlign w:val="center"/>
          </w:tcPr>
          <w:p w14:paraId="561824E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調速機・非常止め装置の作動及び作動速度は適切である。</w:t>
            </w:r>
          </w:p>
        </w:tc>
        <w:tc>
          <w:tcPr>
            <w:tcW w:w="1322" w:type="dxa"/>
            <w:vAlign w:val="center"/>
          </w:tcPr>
          <w:p w14:paraId="774D997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706919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15FB96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1EF202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B1CA1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A3B91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C00794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8295" w:type="dxa"/>
            <w:vAlign w:val="center"/>
          </w:tcPr>
          <w:p w14:paraId="59387A8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主索等は規定</w:t>
            </w:r>
            <w:r w:rsidR="00283FB6" w:rsidRPr="009568B6">
              <w:rPr>
                <w:rFonts w:ascii="BIZ UD明朝 Medium" w:eastAsia="BIZ UD明朝 Medium" w:hAnsi="BIZ UD明朝 Medium" w:hint="eastAsia"/>
              </w:rPr>
              <w:t>どおり</w:t>
            </w:r>
            <w:r w:rsidRPr="009568B6">
              <w:rPr>
                <w:rFonts w:ascii="BIZ UD明朝 Medium" w:eastAsia="BIZ UD明朝 Medium" w:hAnsi="BIZ UD明朝 Medium" w:hint="eastAsia"/>
              </w:rPr>
              <w:t>で、取付状況に問題がない。</w:t>
            </w:r>
          </w:p>
        </w:tc>
        <w:tc>
          <w:tcPr>
            <w:tcW w:w="1322" w:type="dxa"/>
            <w:vAlign w:val="center"/>
          </w:tcPr>
          <w:p w14:paraId="66C20EB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3DBB9C1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3C19D14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058943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3AB5C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5B9AA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9490E4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8295" w:type="dxa"/>
            <w:vAlign w:val="center"/>
          </w:tcPr>
          <w:p w14:paraId="62B66FB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主索の緩み検出装置の作動は適切である。</w:t>
            </w:r>
          </w:p>
        </w:tc>
        <w:tc>
          <w:tcPr>
            <w:tcW w:w="1322" w:type="dxa"/>
            <w:vAlign w:val="center"/>
          </w:tcPr>
          <w:p w14:paraId="0BE7E3B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A16E9F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01103C9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57EDEB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32323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BC98B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53B2AD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11</w:t>
            </w:r>
          </w:p>
        </w:tc>
        <w:tc>
          <w:tcPr>
            <w:tcW w:w="8295" w:type="dxa"/>
            <w:vAlign w:val="center"/>
          </w:tcPr>
          <w:p w14:paraId="29E7B18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vAlign w:val="center"/>
          </w:tcPr>
          <w:p w14:paraId="38927B0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6687C15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849C54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6F0F92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592D23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96674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104376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12</w:t>
            </w:r>
          </w:p>
        </w:tc>
        <w:tc>
          <w:tcPr>
            <w:tcW w:w="8295" w:type="dxa"/>
            <w:vAlign w:val="center"/>
          </w:tcPr>
          <w:p w14:paraId="39CF326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vAlign w:val="center"/>
          </w:tcPr>
          <w:p w14:paraId="5CCC8EA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E89673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5D89712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122313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C832C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50BD8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284D27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13</w:t>
            </w:r>
          </w:p>
        </w:tc>
        <w:tc>
          <w:tcPr>
            <w:tcW w:w="8295" w:type="dxa"/>
            <w:vAlign w:val="center"/>
          </w:tcPr>
          <w:p w14:paraId="7C8A1B6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22" w:type="dxa"/>
            <w:vAlign w:val="center"/>
          </w:tcPr>
          <w:p w14:paraId="594B37C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5A6DD6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2DAF07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CC75EE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90AD6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59B21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013175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14</w:t>
            </w:r>
          </w:p>
        </w:tc>
        <w:tc>
          <w:tcPr>
            <w:tcW w:w="8295" w:type="dxa"/>
            <w:vAlign w:val="center"/>
          </w:tcPr>
          <w:p w14:paraId="47735AC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緩衝器の取付状況、動作に問題がない。</w:t>
            </w:r>
          </w:p>
        </w:tc>
        <w:tc>
          <w:tcPr>
            <w:tcW w:w="1322" w:type="dxa"/>
            <w:vAlign w:val="center"/>
          </w:tcPr>
          <w:p w14:paraId="2F6DFC3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971190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1E5F81E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448293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63474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B15BA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515399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15</w:t>
            </w:r>
          </w:p>
        </w:tc>
        <w:tc>
          <w:tcPr>
            <w:tcW w:w="8295" w:type="dxa"/>
            <w:vAlign w:val="center"/>
          </w:tcPr>
          <w:p w14:paraId="1A4ED9E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5E0A456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B15CCD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543B9A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07978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4C94E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F9DFC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40A980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16</w:t>
            </w:r>
          </w:p>
        </w:tc>
        <w:tc>
          <w:tcPr>
            <w:tcW w:w="8295" w:type="dxa"/>
            <w:vAlign w:val="center"/>
          </w:tcPr>
          <w:p w14:paraId="757824D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1D2AC23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C6AB8E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5F9608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236FA3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28E34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A3B41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441CBD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17</w:t>
            </w:r>
          </w:p>
        </w:tc>
        <w:tc>
          <w:tcPr>
            <w:tcW w:w="8295" w:type="dxa"/>
            <w:vAlign w:val="center"/>
          </w:tcPr>
          <w:p w14:paraId="1B37163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2B5BD42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CE7DC3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4EC24FE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AF9472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82B85C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8B7D84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3FF092A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0B36E48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vAlign w:val="center"/>
          </w:tcPr>
          <w:p w14:paraId="53E9593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A118FB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1856949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F80C35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D19ED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C7829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5E97E3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799C205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vAlign w:val="center"/>
          </w:tcPr>
          <w:p w14:paraId="7592201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01E70FD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926589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C8EA87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E1BEA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5B522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C6B5AF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2D8D836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外部への連絡装置、停電灯設備の作動は適切である。</w:t>
            </w:r>
          </w:p>
        </w:tc>
        <w:tc>
          <w:tcPr>
            <w:tcW w:w="1322" w:type="dxa"/>
            <w:vAlign w:val="center"/>
          </w:tcPr>
          <w:p w14:paraId="28F7FAA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C580E3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733BDF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F21F91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5EC05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05147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0EF94D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322DD3F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vAlign w:val="center"/>
          </w:tcPr>
          <w:p w14:paraId="232ABA0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92F509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30932C1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70AC7E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A2C9D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264BC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335986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2A24D7C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62779D4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1D9836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09F545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90F12C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4FF40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523A1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D8B540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1522876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はかり装置の作動は、適切である。</w:t>
            </w:r>
          </w:p>
        </w:tc>
        <w:tc>
          <w:tcPr>
            <w:tcW w:w="1322" w:type="dxa"/>
            <w:vAlign w:val="center"/>
          </w:tcPr>
          <w:p w14:paraId="68B2396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8506E2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88D4CF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5B737CF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FCEA600" w14:textId="77777777" w:rsidR="00417134" w:rsidRPr="009568B6" w:rsidRDefault="0041713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15C33B06" w14:textId="77777777" w:rsidR="00E27012" w:rsidRPr="009568B6" w:rsidRDefault="00E27012" w:rsidP="00E27012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7DBC13AB" w14:textId="77777777" w:rsidR="00417134" w:rsidRPr="009568B6" w:rsidRDefault="0041713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568B6">
        <w:rPr>
          <w:rFonts w:ascii="BIZ UD明朝 Medium" w:eastAsia="BIZ UD明朝 Medium" w:hAnsi="BIZ UD明朝 Medium" w:hint="eastAsia"/>
        </w:rPr>
        <w:lastRenderedPageBreak/>
        <w:t>その</w:t>
      </w:r>
      <w:r w:rsidRPr="009568B6">
        <w:rPr>
          <w:rFonts w:ascii="BIZ UD明朝 Medium" w:eastAsia="BIZ UD明朝 Medium" w:hAnsi="BIZ UD明朝 Medium"/>
        </w:rP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9568B6" w14:paraId="70A22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334B73B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17134" w:rsidRPr="009568B6" w14:paraId="44DFA1B9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8E9949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3F50CFC" w14:textId="77777777" w:rsidR="00417134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9568B6">
              <w:rPr>
                <w:rFonts w:ascii="BIZ UD明朝 Medium" w:eastAsia="BIZ UD明朝 Medium" w:hAnsi="BIZ UD明朝 Medium" w:hint="eastAsia"/>
                <w:u w:val="single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B0013F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4D0B8EB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4F6F49D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電動機の空転防止装置の作動及び作動時間は適切である。</w:t>
            </w:r>
          </w:p>
        </w:tc>
        <w:tc>
          <w:tcPr>
            <w:tcW w:w="1322" w:type="dxa"/>
            <w:vAlign w:val="center"/>
          </w:tcPr>
          <w:p w14:paraId="7B718A6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4DD6CF6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17134" w:rsidRPr="009568B6" w14:paraId="15D26CD9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24C00F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CEA80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B10DE4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12BF31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5E19235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油圧パワーユニットの取付状況、動作等に問題がない。</w:t>
            </w:r>
          </w:p>
        </w:tc>
        <w:tc>
          <w:tcPr>
            <w:tcW w:w="1322" w:type="dxa"/>
            <w:vAlign w:val="center"/>
          </w:tcPr>
          <w:p w14:paraId="056D17E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53B7A5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127A30E6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4A68E9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B9BEF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E0618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F0A305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54EC56B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安全弁、逆止弁、油温保持装置の作動は適切である。</w:t>
            </w:r>
          </w:p>
        </w:tc>
        <w:tc>
          <w:tcPr>
            <w:tcW w:w="1322" w:type="dxa"/>
            <w:vAlign w:val="center"/>
          </w:tcPr>
          <w:p w14:paraId="09C7624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41130A2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3418D09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4B2A52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76622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9F057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BA1AE0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549D14E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圧力配管には圧力計を設けている。</w:t>
            </w:r>
          </w:p>
        </w:tc>
        <w:tc>
          <w:tcPr>
            <w:tcW w:w="1322" w:type="dxa"/>
            <w:vAlign w:val="center"/>
          </w:tcPr>
          <w:p w14:paraId="2938F3F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8F4D84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69B63BFF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706F35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B148B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3E4EBF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D5FC1D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2D9B2CE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22" w:type="dxa"/>
            <w:vAlign w:val="center"/>
          </w:tcPr>
          <w:p w14:paraId="351608F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963837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271779A8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F289D7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2D094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EC929E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非常用ＥＶ</w:t>
            </w:r>
          </w:p>
        </w:tc>
        <w:tc>
          <w:tcPr>
            <w:tcW w:w="315" w:type="dxa"/>
            <w:vAlign w:val="center"/>
          </w:tcPr>
          <w:p w14:paraId="365A5A1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433EFAE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予備電源による運転に問題がない。</w:t>
            </w:r>
          </w:p>
        </w:tc>
        <w:tc>
          <w:tcPr>
            <w:tcW w:w="1322" w:type="dxa"/>
            <w:vAlign w:val="center"/>
          </w:tcPr>
          <w:p w14:paraId="622C1B8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128D8F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2CB1A4EA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AA2EF4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7C2816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EB745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2DABCE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1C8D52C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かご呼び戻し装置の作動は適切である。</w:t>
            </w:r>
          </w:p>
        </w:tc>
        <w:tc>
          <w:tcPr>
            <w:tcW w:w="1322" w:type="dxa"/>
            <w:vAlign w:val="center"/>
          </w:tcPr>
          <w:p w14:paraId="74ACFE2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" w:type="dxa"/>
            <w:vMerge/>
            <w:vAlign w:val="center"/>
          </w:tcPr>
          <w:p w14:paraId="2B9FCE1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299197E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610821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5AB6F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29238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E45B69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237959B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一次消防・二次消防の運転及び速度は適切である。</w:t>
            </w:r>
          </w:p>
        </w:tc>
        <w:tc>
          <w:tcPr>
            <w:tcW w:w="1322" w:type="dxa"/>
            <w:vAlign w:val="center"/>
          </w:tcPr>
          <w:p w14:paraId="0173FCE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9B9021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43B1DCC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17D47A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33414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F5C896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C0F0B6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28346A7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避難経路図及び非常標識、表示灯の設置は適切である。</w:t>
            </w:r>
          </w:p>
        </w:tc>
        <w:tc>
          <w:tcPr>
            <w:tcW w:w="1322" w:type="dxa"/>
            <w:vAlign w:val="center"/>
          </w:tcPr>
          <w:p w14:paraId="7DE55C7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6318A65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4F67B593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196F863A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7D20E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9653DB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BFCE3C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5FBC1F4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4F084DD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C9F1EA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2CFB6DE0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8AD982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B1E7A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10DE5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C2D8B7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1A4B228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管制運転の作動は適切である。</w:t>
            </w:r>
          </w:p>
        </w:tc>
        <w:tc>
          <w:tcPr>
            <w:tcW w:w="1322" w:type="dxa"/>
            <w:vAlign w:val="center"/>
          </w:tcPr>
          <w:p w14:paraId="4F77680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2DEEB7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7ED9A1FC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4B2EEB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F7C88C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97C071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3BE5E7B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193B6DB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17EC3DC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D0AB54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5F6A6322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E28330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73ACF1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62771B5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42420A1D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7A8AE0CF" w14:textId="77777777" w:rsidR="00417134" w:rsidRPr="009568B6" w:rsidRDefault="00283F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電動機、駆動機、ブレーキ、踏段駆動装置、手すり駆動装置等の取付</w:t>
            </w:r>
            <w:r w:rsidR="00417134" w:rsidRPr="009568B6">
              <w:rPr>
                <w:rFonts w:ascii="BIZ UD明朝 Medium" w:eastAsia="BIZ UD明朝 Medium" w:hAnsi="BIZ UD明朝 Medium" w:hint="eastAsia"/>
              </w:rPr>
              <w:t>状況、動作等に問題がない。</w:t>
            </w:r>
          </w:p>
        </w:tc>
        <w:tc>
          <w:tcPr>
            <w:tcW w:w="1322" w:type="dxa"/>
            <w:vAlign w:val="center"/>
          </w:tcPr>
          <w:p w14:paraId="3CDF631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0E8D61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5BA28B0B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F69F854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68745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445F43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B075A9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642B371C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受電盤、制御盤等の取付状況に問題が</w:t>
            </w:r>
            <w:r w:rsidR="00DB2D19" w:rsidRPr="009568B6">
              <w:rPr>
                <w:rFonts w:ascii="BIZ UD明朝 Medium" w:eastAsia="BIZ UD明朝 Medium" w:hAnsi="BIZ UD明朝 Medium" w:hint="eastAsia"/>
              </w:rPr>
              <w:t>な</w:t>
            </w:r>
            <w:r w:rsidRPr="009568B6">
              <w:rPr>
                <w:rFonts w:ascii="BIZ UD明朝 Medium" w:eastAsia="BIZ UD明朝 Medium" w:hAnsi="BIZ UD明朝 Medium"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14:paraId="68EE0882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0EC94D2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7134" w:rsidRPr="009568B6" w14:paraId="2749B249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5BCFAB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EB1087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E5E0E8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6F22AA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435A3030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22" w:type="dxa"/>
            <w:vAlign w:val="center"/>
          </w:tcPr>
          <w:p w14:paraId="75F78936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457CC69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90508" w:rsidRPr="009568B6" w14:paraId="17A2CAF9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14961B3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35FF4D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D8FD655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521E5EE8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722BD6ED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エスカレーターの構造、寸法は規定どおりである。</w:t>
            </w:r>
          </w:p>
        </w:tc>
        <w:tc>
          <w:tcPr>
            <w:tcW w:w="1322" w:type="dxa"/>
            <w:vAlign w:val="center"/>
          </w:tcPr>
          <w:p w14:paraId="16E12A7A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7273ED8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90508" w:rsidRPr="009568B6" w14:paraId="6BC78FAE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B517883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89336C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869D69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051A38E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76FC5354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手すり、踏段、くし板等の取付状況、動作等に問題がない。</w:t>
            </w:r>
          </w:p>
        </w:tc>
        <w:tc>
          <w:tcPr>
            <w:tcW w:w="1322" w:type="dxa"/>
            <w:vAlign w:val="center"/>
          </w:tcPr>
          <w:p w14:paraId="4915A810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EDD530A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90508" w:rsidRPr="009568B6" w14:paraId="2C04F1D7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1DFF960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6EB8C1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B2BEFE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6561248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1F081F50" w14:textId="77777777" w:rsidR="00B90508" w:rsidRPr="009568B6" w:rsidRDefault="00B90508" w:rsidP="00AA24B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22" w:type="dxa"/>
            <w:vAlign w:val="center"/>
          </w:tcPr>
          <w:p w14:paraId="15A5FAA9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B8DDA85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90508" w:rsidRPr="009568B6" w14:paraId="0FDE341A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4BE908F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BC946B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9697E0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A4D3F65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1085E96D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踏段とスカートガードのすき間の寸法は適切である。</w:t>
            </w:r>
          </w:p>
        </w:tc>
        <w:tc>
          <w:tcPr>
            <w:tcW w:w="1322" w:type="dxa"/>
            <w:vAlign w:val="center"/>
          </w:tcPr>
          <w:p w14:paraId="7C58A501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FBF1038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90508" w:rsidRPr="009568B6" w14:paraId="5D46DB03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A817161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E78F53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8722B01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EE8CCFC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540CB0B1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安全装置作動時の制動距離は適切である。</w:t>
            </w:r>
          </w:p>
        </w:tc>
        <w:tc>
          <w:tcPr>
            <w:tcW w:w="1322" w:type="dxa"/>
            <w:vAlign w:val="center"/>
          </w:tcPr>
          <w:p w14:paraId="05E36BA4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00A5374B" w14:textId="77777777" w:rsidR="00B90508" w:rsidRPr="009568B6" w:rsidRDefault="00B9050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934A7" w:rsidRPr="009568B6" w14:paraId="12370CC6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24CE6B9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3C03F9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714D37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DABF4B9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68D82A75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トラスのかかり代長さが適切である。</w:t>
            </w:r>
          </w:p>
        </w:tc>
        <w:tc>
          <w:tcPr>
            <w:tcW w:w="1322" w:type="dxa"/>
            <w:vAlign w:val="center"/>
          </w:tcPr>
          <w:p w14:paraId="47E1AEC2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7FA23AA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934A7" w:rsidRPr="009568B6" w14:paraId="4C508EC9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4F1BD80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FFD2D5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9480E77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5C5FEA4F" w14:textId="77777777" w:rsidR="00C934A7" w:rsidRPr="008572CF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66ACB4EF" w14:textId="77777777" w:rsidR="00C934A7" w:rsidRPr="008572CF" w:rsidRDefault="009568B6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 w:hint="eastAsia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322" w:type="dxa"/>
            <w:vAlign w:val="center"/>
          </w:tcPr>
          <w:p w14:paraId="0AA625AB" w14:textId="77777777" w:rsidR="00C934A7" w:rsidRPr="008572CF" w:rsidRDefault="009568B6" w:rsidP="009568B6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2FFD9BB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934A7" w:rsidRPr="009568B6" w14:paraId="182E6974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982832B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EEF3C5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0A9CAB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2290644" w14:textId="77777777" w:rsidR="00C934A7" w:rsidRPr="008572CF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0AE236BF" w14:textId="77777777" w:rsidR="00C934A7" w:rsidRPr="008572CF" w:rsidRDefault="009568B6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 w:hint="eastAsia"/>
              </w:rPr>
              <w:t>防火シャッター等との連動停止の作動は適切である。</w:t>
            </w:r>
          </w:p>
        </w:tc>
        <w:tc>
          <w:tcPr>
            <w:tcW w:w="1322" w:type="dxa"/>
            <w:vAlign w:val="center"/>
          </w:tcPr>
          <w:p w14:paraId="235B0146" w14:textId="77777777" w:rsidR="00C934A7" w:rsidRPr="008572CF" w:rsidRDefault="00C934A7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54CA3A2" w14:textId="77777777" w:rsidR="00C934A7" w:rsidRPr="009568B6" w:rsidRDefault="00C934A7" w:rsidP="00C934A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568B6" w:rsidRPr="009568B6" w14:paraId="2B3B2F14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7903452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2341BF0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207A1D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CF97FA9" w14:textId="77777777" w:rsidR="009568B6" w:rsidRPr="008572CF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5AA327B2" w14:textId="77777777" w:rsidR="009568B6" w:rsidRPr="008572CF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4036C56F" w14:textId="77777777" w:rsidR="009568B6" w:rsidRPr="008572CF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572CF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0411123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568B6" w:rsidRPr="009568B6" w14:paraId="74820761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889D10F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25E82A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B488A8C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48F7D6EE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66FD3988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1B9504C7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EE50F20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568B6" w:rsidRPr="009568B6" w14:paraId="264C65AC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B61FC64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91C4E63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DF7FF70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E0F2C7F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272B08E9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3901A764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0F7F6B84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568B6" w:rsidRPr="009568B6" w14:paraId="6D8D4786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BE52C3C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1DECED8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B1EE2A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40A95DA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3523BFD0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受電盤、制御盤等の取付状況は支障がなく、絶縁抵抗値は適切である。</w:t>
            </w:r>
          </w:p>
        </w:tc>
        <w:tc>
          <w:tcPr>
            <w:tcW w:w="1322" w:type="dxa"/>
            <w:vAlign w:val="center"/>
          </w:tcPr>
          <w:p w14:paraId="37824C74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CBBD955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568B6" w:rsidRPr="009568B6" w14:paraId="65A8D2D1" w14:textId="77777777" w:rsidTr="00B31C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FFDE1FA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9D32F3B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C7A421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6F05A94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7DCFE2BD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主索等は規定どおりで、取付状況に問題がない。</w:t>
            </w:r>
          </w:p>
        </w:tc>
        <w:tc>
          <w:tcPr>
            <w:tcW w:w="1322" w:type="dxa"/>
            <w:vAlign w:val="center"/>
          </w:tcPr>
          <w:p w14:paraId="2B3A59FB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89ACC9E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568B6" w:rsidRPr="009568B6" w14:paraId="2BF22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18AC7ADD" w14:textId="77777777" w:rsidR="009568B6" w:rsidRPr="009568B6" w:rsidRDefault="009568B6" w:rsidP="009568B6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41ED855" w14:textId="77777777" w:rsidR="00B31CBF" w:rsidRPr="009568B6" w:rsidRDefault="00B31CBF" w:rsidP="00B31CBF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2E5DF638" w14:textId="77777777" w:rsidR="00417134" w:rsidRPr="009568B6" w:rsidRDefault="00417134" w:rsidP="00B31CBF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9568B6">
        <w:rPr>
          <w:rFonts w:ascii="BIZ UD明朝 Medium" w:eastAsia="BIZ UD明朝 Medium" w:hAnsi="BIZ UD明朝 Medium"/>
        </w:rPr>
        <w:br w:type="page"/>
      </w:r>
      <w:r w:rsidRPr="009568B6">
        <w:rPr>
          <w:rFonts w:ascii="BIZ UD明朝 Medium" w:eastAsia="BIZ UD明朝 Medium" w:hAnsi="BIZ UD明朝 Medium" w:hint="eastAsia"/>
        </w:rPr>
        <w:t>その</w:t>
      </w:r>
      <w:r w:rsidRPr="009568B6">
        <w:rPr>
          <w:rFonts w:ascii="BIZ UD明朝 Medium" w:eastAsia="BIZ UD明朝 Medium" w:hAnsi="BIZ UD明朝 Medium"/>
        </w:rPr>
        <w:t>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9568B6" w14:paraId="65E2B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65BB84CE" w14:textId="77777777" w:rsidR="00417134" w:rsidRPr="009568B6" w:rsidRDefault="004171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31CBF" w:rsidRPr="009568B6" w14:paraId="5BD94B4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44B0D2E4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E974141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BAF3EF2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2D0E85B5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212C48A6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3AEBBE41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00EE9511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31CBF" w:rsidRPr="009568B6" w14:paraId="5E5A58A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14:paraId="3A2A7D33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B11E3A0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561949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A14ED26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7FDA864B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7D5EF3FD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14:paraId="3EC31DC8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4EB1E20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4B07ADB9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A06EBF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C55561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E69225D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8295" w:type="dxa"/>
            <w:vAlign w:val="center"/>
          </w:tcPr>
          <w:p w14:paraId="42580AA3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469CDDED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AFAB301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3E78409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93967B6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4C6EEF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489B0A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970D522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8295" w:type="dxa"/>
            <w:vAlign w:val="center"/>
          </w:tcPr>
          <w:p w14:paraId="48AD2EA0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vAlign w:val="center"/>
          </w:tcPr>
          <w:p w14:paraId="36E28F96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CAB30B4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6036699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265364A2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486B06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3EACA8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8727CF4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8295" w:type="dxa"/>
            <w:vAlign w:val="center"/>
          </w:tcPr>
          <w:p w14:paraId="4B3060E6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出入口の寸法は規定どおりである。</w:t>
            </w:r>
          </w:p>
        </w:tc>
        <w:tc>
          <w:tcPr>
            <w:tcW w:w="1322" w:type="dxa"/>
            <w:vAlign w:val="center"/>
          </w:tcPr>
          <w:p w14:paraId="1A02439B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63E841EF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476852A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227E3BD9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CAB3D2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E615DC5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785750A4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48BD8A01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2A642DE5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60416263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2A56EB2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08376640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05A64B7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D6948D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10DB76B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664267AC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1C902F97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27E823B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79D4000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386EE5C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73210E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C7E390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871DE1C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0362A700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7AAD61C5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88CBA4D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31CBF" w:rsidRPr="009568B6" w14:paraId="05535E7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5510ECA5" w14:textId="77777777" w:rsidR="00B31CBF" w:rsidRPr="009568B6" w:rsidRDefault="00B31CBF" w:rsidP="00B31CBF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BIZ UD明朝 Medium" w:eastAsia="BIZ UD明朝 Medium" w:hAnsi="BIZ UD明朝 Medium"/>
              </w:rPr>
            </w:pPr>
            <w:r w:rsidRPr="009568B6">
              <w:rPr>
                <w:rFonts w:ascii="BIZ UD明朝 Medium" w:eastAsia="BIZ UD明朝 Medium" w:hAnsi="BIZ UD明朝 Medium"/>
              </w:rPr>
              <w:t>(</w:t>
            </w:r>
            <w:r w:rsidRPr="009568B6">
              <w:rPr>
                <w:rFonts w:ascii="BIZ UD明朝 Medium" w:eastAsia="BIZ UD明朝 Medium" w:hAnsi="BIZ UD明朝 Medium" w:hint="eastAsia"/>
              </w:rPr>
              <w:t>注意</w:t>
            </w:r>
            <w:r w:rsidRPr="009568B6">
              <w:rPr>
                <w:rFonts w:ascii="BIZ UD明朝 Medium" w:eastAsia="BIZ UD明朝 Medium" w:hAnsi="BIZ UD明朝 Medium"/>
              </w:rPr>
              <w:t>)</w:t>
            </w:r>
            <w:r w:rsidRPr="009568B6">
              <w:rPr>
                <w:rFonts w:ascii="BIZ UD明朝 Medium" w:eastAsia="BIZ UD明朝 Medium" w:hAnsi="BIZ UD明朝 Medium" w:hint="eastAsia"/>
              </w:rPr>
              <w:t xml:space="preserve">　確認した項目については、項目番号を○で囲んでください。</w:t>
            </w:r>
          </w:p>
        </w:tc>
      </w:tr>
    </w:tbl>
    <w:p w14:paraId="6A5BE3FA" w14:textId="77777777" w:rsidR="00417134" w:rsidRPr="009568B6" w:rsidRDefault="00417134" w:rsidP="00E27012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sectPr w:rsidR="00417134" w:rsidRPr="009568B6" w:rsidSect="00B90508">
      <w:pgSz w:w="11906" w:h="16838" w:code="9"/>
      <w:pgMar w:top="1077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34A0" w14:textId="77777777" w:rsidR="000C2B36" w:rsidRDefault="000C2B36">
      <w:r>
        <w:separator/>
      </w:r>
    </w:p>
  </w:endnote>
  <w:endnote w:type="continuationSeparator" w:id="0">
    <w:p w14:paraId="17EEE063" w14:textId="77777777" w:rsidR="000C2B36" w:rsidRDefault="000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2614" w14:textId="77777777" w:rsidR="000C2B36" w:rsidRDefault="000C2B36">
      <w:r>
        <w:separator/>
      </w:r>
    </w:p>
  </w:footnote>
  <w:footnote w:type="continuationSeparator" w:id="0">
    <w:p w14:paraId="44EFEDFD" w14:textId="77777777" w:rsidR="000C2B36" w:rsidRDefault="000C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34"/>
    <w:rsid w:val="00014939"/>
    <w:rsid w:val="00076001"/>
    <w:rsid w:val="000A6B70"/>
    <w:rsid w:val="000B2F59"/>
    <w:rsid w:val="000C2B36"/>
    <w:rsid w:val="000E16FB"/>
    <w:rsid w:val="0014758F"/>
    <w:rsid w:val="001C1C06"/>
    <w:rsid w:val="00283FB6"/>
    <w:rsid w:val="00393688"/>
    <w:rsid w:val="003A5459"/>
    <w:rsid w:val="003D440C"/>
    <w:rsid w:val="00417134"/>
    <w:rsid w:val="004E3880"/>
    <w:rsid w:val="004E7EC2"/>
    <w:rsid w:val="006D3D39"/>
    <w:rsid w:val="00771735"/>
    <w:rsid w:val="008572CF"/>
    <w:rsid w:val="008603BA"/>
    <w:rsid w:val="008F1EA3"/>
    <w:rsid w:val="00901137"/>
    <w:rsid w:val="00906296"/>
    <w:rsid w:val="009568B6"/>
    <w:rsid w:val="00997A7F"/>
    <w:rsid w:val="009B144C"/>
    <w:rsid w:val="00AA24B0"/>
    <w:rsid w:val="00B10D02"/>
    <w:rsid w:val="00B31CBF"/>
    <w:rsid w:val="00B90508"/>
    <w:rsid w:val="00C076C2"/>
    <w:rsid w:val="00C934A7"/>
    <w:rsid w:val="00DB2D19"/>
    <w:rsid w:val="00E00BD2"/>
    <w:rsid w:val="00E27012"/>
    <w:rsid w:val="00EF59D9"/>
    <w:rsid w:val="00F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2AB0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2025-03-14T02:14:00Z</dcterms:created>
  <dcterms:modified xsi:type="dcterms:W3CDTF">2025-03-14T02:14:00Z</dcterms:modified>
</cp:coreProperties>
</file>